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5C5FC4">
      <w:pPr>
        <w:rPr>
          <w:lang w:val="de-DE"/>
        </w:rPr>
      </w:pPr>
      <w:r>
        <w:rPr>
          <w:noProof/>
          <w:lang w:val="de-CH" w:eastAsia="de-CH"/>
        </w:rPr>
        <w:pict>
          <v:group id="_x0000_s1026" style="position:absolute;left:0;text-align:left;margin-left:8829.7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6C26B9" w:rsidRPr="00ED7B53" w:rsidRDefault="006C26B9">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6C26B9" w:rsidRPr="00ED7B53" w:rsidRDefault="006C26B9">
                    <w:pPr>
                      <w:pStyle w:val="NoSpacing"/>
                      <w:spacing w:line="360" w:lineRule="auto"/>
                      <w:rPr>
                        <w:color w:val="FFFFFF"/>
                        <w:lang w:val="de-CH"/>
                      </w:rPr>
                    </w:pPr>
                    <w:r w:rsidRPr="00ED7B53">
                      <w:rPr>
                        <w:color w:val="FFFFFF"/>
                        <w:lang w:val="de-CH"/>
                      </w:rPr>
                      <w:t>Janick Bernet</w:t>
                    </w:r>
                  </w:p>
                  <w:p w:rsidR="006C26B9" w:rsidRPr="00ED7B53" w:rsidRDefault="006C26B9">
                    <w:pPr>
                      <w:pStyle w:val="NoSpacing"/>
                      <w:spacing w:line="360" w:lineRule="auto"/>
                      <w:rPr>
                        <w:color w:val="FFFFFF"/>
                        <w:lang w:val="de-CH"/>
                      </w:rPr>
                    </w:pPr>
                    <w:r w:rsidRPr="00ED7B53">
                      <w:rPr>
                        <w:color w:val="FFFFFF"/>
                        <w:lang w:val="de-CH"/>
                      </w:rPr>
                      <w:t>Dominik Käser</w:t>
                    </w:r>
                  </w:p>
                  <w:p w:rsidR="006C26B9" w:rsidRPr="00ED7B53" w:rsidRDefault="006C26B9">
                    <w:pPr>
                      <w:pStyle w:val="NoSpacing"/>
                      <w:spacing w:line="360" w:lineRule="auto"/>
                      <w:rPr>
                        <w:color w:val="FFFFFF"/>
                        <w:lang w:val="de-CH"/>
                      </w:rPr>
                    </w:pPr>
                    <w:r w:rsidRPr="00ED7B53">
                      <w:rPr>
                        <w:color w:val="FFFFFF"/>
                        <w:lang w:val="de-CH"/>
                      </w:rPr>
                      <w:t>Christian Oberholzer</w:t>
                    </w:r>
                  </w:p>
                  <w:p w:rsidR="006C26B9" w:rsidRPr="00ED7B53" w:rsidRDefault="006C26B9">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5C5FC4">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6C26B9" w:rsidRPr="00ED7B53" w:rsidRDefault="006C26B9">
                  <w:pPr>
                    <w:pStyle w:val="NoSpacing"/>
                    <w:jc w:val="right"/>
                    <w:rPr>
                      <w:rFonts w:ascii="Cambria" w:hAnsi="Cambria"/>
                      <w:color w:val="FFFFFF"/>
                      <w:sz w:val="72"/>
                      <w:szCs w:val="72"/>
                    </w:rPr>
                  </w:pPr>
                  <w:r w:rsidRPr="00ED7B53">
                    <w:rPr>
                      <w:rFonts w:ascii="Cambria" w:hAnsi="Cambria"/>
                      <w:color w:val="FFFFFF"/>
                      <w:sz w:val="72"/>
                      <w:szCs w:val="72"/>
                    </w:rPr>
                    <w:t>Game Notebook</w:t>
                  </w:r>
                </w:p>
                <w:p w:rsidR="006C26B9" w:rsidRPr="00ED7B53" w:rsidRDefault="006C26B9">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6801238"/>
      <w:r>
        <w:lastRenderedPageBreak/>
        <w:t>Table of Contents</w:t>
      </w:r>
      <w:bookmarkEnd w:id="0"/>
      <w:bookmarkEnd w:id="1"/>
    </w:p>
    <w:p w:rsidR="00667ED9" w:rsidRDefault="005C5FC4">
      <w:pPr>
        <w:pStyle w:val="TOC1"/>
        <w:rPr>
          <w:rFonts w:asciiTheme="minorHAnsi" w:eastAsiaTheme="minorEastAsia" w:hAnsiTheme="minorHAnsi" w:cstheme="minorBidi"/>
          <w:sz w:val="22"/>
          <w:szCs w:val="22"/>
          <w:u w:val="none"/>
          <w:lang w:val="de-CH" w:eastAsia="de-CH"/>
        </w:rPr>
      </w:pPr>
      <w:r w:rsidRPr="005C5FC4">
        <w:fldChar w:fldCharType="begin"/>
      </w:r>
      <w:r w:rsidR="00BB1619">
        <w:instrText xml:space="preserve"> TOC \h \z \t "TOC Heading 1;2;TOC Heading 2;3;TOC Title;1" </w:instrText>
      </w:r>
      <w:r w:rsidRPr="005C5FC4">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5C5FC4">
      <w:pPr>
        <w:pStyle w:val="TOC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5C5FC4">
      <w:pPr>
        <w:pStyle w:val="TOC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5C5FC4">
      <w:pPr>
        <w:pStyle w:val="TOC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5C5FC4">
      <w:pPr>
        <w:pStyle w:val="TOC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5C5FC4">
      <w:pPr>
        <w:pStyle w:val="TOC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5C5FC4"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le"/>
      </w:pPr>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5C5FC4">
        <w:rPr>
          <w:lang w:eastAsia="de-CH"/>
        </w:rPr>
        <w:fldChar w:fldCharType="begin"/>
      </w:r>
      <w:r w:rsidR="006676A1">
        <w:rPr>
          <w:lang w:eastAsia="de-CH"/>
        </w:rPr>
        <w:instrText xml:space="preserve"> REF _Ref225018225 \h </w:instrText>
      </w:r>
      <w:r w:rsidR="005C5FC4">
        <w:rPr>
          <w:lang w:eastAsia="de-CH"/>
        </w:rPr>
      </w:r>
      <w:r w:rsidR="005C5FC4">
        <w:rPr>
          <w:lang w:eastAsia="de-CH"/>
        </w:rPr>
        <w:fldChar w:fldCharType="separate"/>
      </w:r>
      <w:r w:rsidR="003752FA" w:rsidRPr="00DE7DB8">
        <w:t>Indirect combat (Chicken tactics)</w:t>
      </w:r>
      <w:r w:rsidR="005C5FC4">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6801244"/>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5C5FC4" w:rsidP="005D121A">
      <w:pPr>
        <w:pStyle w:val="Heading3"/>
        <w:rPr>
          <w:rFonts w:eastAsia="Times New Roman"/>
          <w:noProof/>
          <w:lang w:eastAsia="de-CH"/>
        </w:rPr>
      </w:pPr>
      <w:r w:rsidRPr="005C5FC4">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6C26B9" w:rsidRDefault="006C26B9"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5C5FC4"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6C26B9" w:rsidRDefault="006C26B9">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6C26B9" w:rsidRDefault="006C26B9">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5C5FC4">
      <w:pPr>
        <w:rPr>
          <w:rFonts w:eastAsia="Times New Roman"/>
          <w:b/>
          <w:bCs/>
          <w:caps/>
          <w:color w:val="FFFFFF"/>
          <w:spacing w:val="15"/>
          <w:szCs w:val="22"/>
          <w:lang w:eastAsia="de-CH"/>
        </w:rPr>
      </w:pPr>
      <w:r w:rsidRPr="005C5FC4">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6C26B9" w:rsidRDefault="006C26B9">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6801246"/>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6801247"/>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bookmarkStart w:id="55" w:name="_Toc226801256"/>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5C5FC4" w:rsidP="007B6A90">
      <w:pPr>
        <w:pStyle w:val="Title"/>
        <w:jc w:val="left"/>
        <w:rPr>
          <w:lang w:eastAsia="de-CH"/>
        </w:rPr>
      </w:pPr>
      <w:r w:rsidRPr="005C5FC4">
        <w:fldChar w:fldCharType="begin"/>
      </w:r>
      <w:r w:rsidR="00BB1619">
        <w:instrText xml:space="preserve"> INCLUDETEXT "E:\\Projekte\\eth_magma\\trunk\\documentation\\chapter1_proposal_schedule.docx" </w:instrText>
      </w:r>
      <w:r w:rsidRPr="005C5FC4">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5C5FC4"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6801260"/>
      <w:r w:rsidRPr="00D3573D">
        <w:t>Findings</w:t>
      </w:r>
      <w:bookmarkEnd w:id="63"/>
      <w:bookmarkEnd w:id="64"/>
    </w:p>
    <w:p w:rsidR="00BB1619" w:rsidRDefault="00BB1619" w:rsidP="005D121A">
      <w:pPr>
        <w:pStyle w:val="Heading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5C5FC4" w:rsidP="004332BF">
      <w:pPr>
        <w:pStyle w:val="Title"/>
        <w:jc w:val="left"/>
      </w:pPr>
      <w:r w:rsidRPr="005C5FC4">
        <w:lastRenderedPageBreak/>
        <w:fldChar w:fldCharType="begin"/>
      </w:r>
      <w:r w:rsidR="00BB1619">
        <w:instrText xml:space="preserve"> INCLUDETEXT "E:\\Projekte\\eth_magma\\trunk\\documentation\\chapter3_interim_report.docx" </w:instrText>
      </w:r>
      <w:r w:rsidRPr="005C5FC4">
        <w:fldChar w:fldCharType="separate"/>
      </w:r>
      <w:bookmarkStart w:id="73" w:name="_Toc225873050"/>
      <w:bookmarkStart w:id="74" w:name="_Toc226801265"/>
      <w:r w:rsidR="00BB1619">
        <w:t>Part 3 – Interim Report</w:t>
      </w:r>
      <w:bookmarkEnd w:id="73"/>
      <w:bookmarkEnd w:id="74"/>
    </w:p>
    <w:p w:rsidR="00BB1619" w:rsidRDefault="005C5FC4"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6801266"/>
      <w:r>
        <w:t xml:space="preserve">Week 1: </w:t>
      </w:r>
      <w:r w:rsidR="00041955">
        <w:t>Functional Minimum</w:t>
      </w:r>
      <w:bookmarkEnd w:id="75"/>
      <w:bookmarkEnd w:id="76"/>
    </w:p>
    <w:p w:rsidR="00041955" w:rsidRDefault="00041955" w:rsidP="00041955">
      <w:pPr>
        <w:pStyle w:val="Heading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6801271"/>
      <w:r>
        <w:t>Week 2: Low Target</w:t>
      </w:r>
      <w:r w:rsidR="00E721FD">
        <w:t xml:space="preserve"> Part 1</w:t>
      </w:r>
      <w:bookmarkEnd w:id="85"/>
      <w:bookmarkEnd w:id="86"/>
    </w:p>
    <w:p w:rsidR="00365466" w:rsidRDefault="00365466" w:rsidP="00365466">
      <w:pPr>
        <w:pStyle w:val="Heading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6801274"/>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6801275"/>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bookmarkStart w:id="91" w:name="_Toc226801276"/>
      <w:r>
        <w:rPr>
          <w:rStyle w:val="Emphasis"/>
          <w:caps/>
          <w:color w:val="FFFFFF"/>
          <w:spacing w:val="15"/>
        </w:rPr>
        <w:lastRenderedPageBreak/>
        <w:t xml:space="preserve">PRODUCTION EXAMPLE - </w:t>
      </w:r>
      <w:r>
        <w:t>Collision Detection</w:t>
      </w:r>
      <w:bookmarkEnd w:id="91"/>
    </w:p>
    <w:p w:rsidR="0038239A" w:rsidRDefault="007A09A4">
      <w:pPr>
        <w:pStyle w:val="Heading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bookmarkStart w:id="95" w:name="_Toc226801280"/>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bookmarkEnd w:id="95"/>
    </w:p>
    <w:p w:rsidR="000531DC" w:rsidRDefault="00177E51" w:rsidP="000531DC">
      <w:pPr>
        <w:pStyle w:val="Heading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5C5FC4" w:rsidP="005D1155">
      <w:r w:rsidRPr="005C5FC4">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6C26B9" w:rsidRDefault="006C26B9">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6C26B9" w:rsidRDefault="006C26B9"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5C5FC4">
      <w:pPr>
        <w:spacing w:before="0" w:after="0" w:line="240" w:lineRule="auto"/>
        <w:jc w:val="left"/>
      </w:pPr>
      <w:r w:rsidRPr="005C5FC4">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6C26B9" w:rsidRDefault="006C26B9"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5C5FC4">
      <w:r w:rsidRPr="005C5FC4">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6C26B9" w:rsidRDefault="006C26B9" w:rsidP="007731BB">
                  <w:pPr>
                    <w:pStyle w:val="Caption"/>
                    <w:jc w:val="left"/>
                    <w:rPr>
                      <w:sz w:val="18"/>
                      <w:szCs w:val="18"/>
                    </w:rPr>
                  </w:pPr>
                  <w:r>
                    <w:rPr>
                      <w:sz w:val="18"/>
                      <w:szCs w:val="18"/>
                    </w:rPr>
                    <w:t>First – the original shader, just with Parallax Occlusion Mapping enabled.</w:t>
                  </w:r>
                </w:p>
                <w:p w:rsidR="006C26B9" w:rsidRDefault="006C26B9">
                  <w:pPr>
                    <w:pStyle w:val="Caption"/>
                    <w:jc w:val="left"/>
                    <w:rPr>
                      <w:sz w:val="18"/>
                      <w:szCs w:val="18"/>
                    </w:rPr>
                  </w:pPr>
                  <w:r>
                    <w:rPr>
                      <w:sz w:val="18"/>
                      <w:szCs w:val="18"/>
                    </w:rPr>
                    <w:t>Second – a very big glow radius and low-contrast settings in the HDR post-processing stage.</w:t>
                  </w:r>
                </w:p>
                <w:p w:rsidR="006C26B9" w:rsidRPr="000531DC" w:rsidRDefault="006C26B9"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6C26B9" w:rsidRDefault="006C26B9"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5C5FC4" w:rsidP="00532E58">
      <w:pPr>
        <w:jc w:val="right"/>
      </w:pPr>
      <w:r w:rsidRPr="005C5FC4">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6C26B9" w:rsidRDefault="006C26B9"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6C26B9" w:rsidRDefault="006C26B9" w:rsidP="00454A4D">
                  <w:pPr>
                    <w:pStyle w:val="Caption"/>
                    <w:jc w:val="left"/>
                    <w:rPr>
                      <w:sz w:val="18"/>
                      <w:szCs w:val="18"/>
                    </w:rPr>
                  </w:pPr>
                  <w:r>
                    <w:rPr>
                      <w:sz w:val="18"/>
                      <w:szCs w:val="18"/>
                    </w:rPr>
                    <w:t>First – low glow radius and strength, linear tone mapping.</w:t>
                  </w:r>
                </w:p>
                <w:p w:rsidR="006C26B9" w:rsidRDefault="006C26B9" w:rsidP="00454A4D">
                  <w:pPr>
                    <w:pStyle w:val="Caption"/>
                    <w:jc w:val="left"/>
                    <w:rPr>
                      <w:sz w:val="18"/>
                      <w:szCs w:val="18"/>
                    </w:rPr>
                  </w:pPr>
                  <w:r>
                    <w:rPr>
                      <w:sz w:val="18"/>
                      <w:szCs w:val="18"/>
                    </w:rPr>
                    <w:t>Second – all illuminations are scaled up to create an uniformly hot surface.</w:t>
                  </w:r>
                </w:p>
                <w:p w:rsidR="006C26B9" w:rsidRDefault="006C26B9" w:rsidP="00454A4D">
                  <w:pPr>
                    <w:pStyle w:val="Caption"/>
                    <w:jc w:val="left"/>
                    <w:rPr>
                      <w:sz w:val="18"/>
                      <w:szCs w:val="18"/>
                    </w:rPr>
                  </w:pPr>
                  <w:r>
                    <w:rPr>
                      <w:sz w:val="18"/>
                      <w:szCs w:val="18"/>
                    </w:rPr>
                    <w:t>Third – exaggerated contrast.</w:t>
                  </w:r>
                </w:p>
                <w:p w:rsidR="006C26B9" w:rsidRDefault="006C26B9" w:rsidP="00454A4D">
                  <w:pPr>
                    <w:pStyle w:val="Caption"/>
                    <w:jc w:val="left"/>
                    <w:rPr>
                      <w:sz w:val="18"/>
                      <w:szCs w:val="18"/>
                    </w:rPr>
                  </w:pPr>
                  <w:r>
                    <w:rPr>
                      <w:sz w:val="18"/>
                      <w:szCs w:val="18"/>
                    </w:rPr>
                    <w:t>Fourth – even more exaggerated contrast. The black ridges can be interpreted as floating ashes.</w:t>
                  </w:r>
                </w:p>
                <w:p w:rsidR="006C26B9" w:rsidRPr="000531DC" w:rsidRDefault="006C26B9"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5C5FC4" w:rsidRPr="005C5FC4">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6C26B9" w:rsidRDefault="006C26B9"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6C26B9" w:rsidRDefault="006C26B9" w:rsidP="007A1708">
                  <w:pPr>
                    <w:pStyle w:val="Caption"/>
                    <w:jc w:val="left"/>
                    <w:rPr>
                      <w:sz w:val="18"/>
                      <w:szCs w:val="18"/>
                    </w:rPr>
                  </w:pPr>
                  <w:r>
                    <w:rPr>
                      <w:sz w:val="18"/>
                      <w:szCs w:val="18"/>
                    </w:rPr>
                    <w:t>First – low glow radius and strength, linear tone mapping.</w:t>
                  </w:r>
                </w:p>
                <w:p w:rsidR="006C26B9" w:rsidRDefault="006C26B9" w:rsidP="007A1708">
                  <w:pPr>
                    <w:pStyle w:val="Caption"/>
                    <w:jc w:val="left"/>
                    <w:rPr>
                      <w:sz w:val="18"/>
                      <w:szCs w:val="18"/>
                    </w:rPr>
                  </w:pPr>
                  <w:r>
                    <w:rPr>
                      <w:sz w:val="18"/>
                      <w:szCs w:val="18"/>
                    </w:rPr>
                    <w:t>Second – a very big glow radius and low-contrast settings in the HDR post-processing stage.</w:t>
                  </w:r>
                </w:p>
                <w:p w:rsidR="006C26B9" w:rsidRDefault="006C26B9" w:rsidP="00FF7BCD">
                  <w:pPr>
                    <w:pStyle w:val="Caption"/>
                    <w:jc w:val="left"/>
                    <w:rPr>
                      <w:sz w:val="18"/>
                      <w:szCs w:val="18"/>
                    </w:rPr>
                  </w:pPr>
                  <w:r>
                    <w:rPr>
                      <w:sz w:val="18"/>
                      <w:szCs w:val="18"/>
                    </w:rPr>
                    <w:t>Third – enhanced contrast. The bright structures can be interpreted as little flames which move along the surface.</w:t>
                  </w:r>
                </w:p>
                <w:p w:rsidR="006C26B9" w:rsidRDefault="006C26B9"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5C5FC4" w:rsidP="000531DC">
      <w:pPr>
        <w:spacing w:before="0" w:after="0" w:line="240" w:lineRule="auto"/>
        <w:jc w:val="right"/>
      </w:pPr>
      <w:r w:rsidRPr="005C5FC4">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6C26B9" w:rsidRDefault="006C26B9"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6C26B9" w:rsidRDefault="006C26B9" w:rsidP="007A1708">
                  <w:pPr>
                    <w:pStyle w:val="Caption"/>
                    <w:jc w:val="left"/>
                    <w:rPr>
                      <w:sz w:val="18"/>
                      <w:szCs w:val="18"/>
                    </w:rPr>
                  </w:pPr>
                  <w:r>
                    <w:rPr>
                      <w:sz w:val="18"/>
                      <w:szCs w:val="18"/>
                    </w:rPr>
                    <w:t>First – low glow radius and strength, linear tone mapping.</w:t>
                  </w:r>
                </w:p>
                <w:p w:rsidR="006C26B9" w:rsidRDefault="006C26B9" w:rsidP="007A1708">
                  <w:pPr>
                    <w:pStyle w:val="Caption"/>
                    <w:jc w:val="left"/>
                    <w:rPr>
                      <w:sz w:val="18"/>
                      <w:szCs w:val="18"/>
                    </w:rPr>
                  </w:pPr>
                  <w:r>
                    <w:rPr>
                      <w:sz w:val="18"/>
                      <w:szCs w:val="18"/>
                    </w:rPr>
                    <w:t>Second – a very big glow radius and low-contrast settings in the HDR post-processing stage.</w:t>
                  </w:r>
                </w:p>
                <w:p w:rsidR="006C26B9" w:rsidRDefault="006C26B9" w:rsidP="00834454">
                  <w:pPr>
                    <w:pStyle w:val="Caption"/>
                    <w:jc w:val="left"/>
                    <w:rPr>
                      <w:sz w:val="18"/>
                      <w:szCs w:val="18"/>
                    </w:rPr>
                  </w:pPr>
                  <w:r>
                    <w:rPr>
                      <w:sz w:val="18"/>
                      <w:szCs w:val="18"/>
                    </w:rPr>
                    <w:t>Third – enhanced contrast.</w:t>
                  </w:r>
                </w:p>
                <w:p w:rsidR="006C26B9" w:rsidRDefault="006C26B9"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r>
        <w:lastRenderedPageBreak/>
        <w:t>Part 4 – Alpha Release</w:t>
      </w:r>
    </w:p>
    <w:p w:rsidR="0086009D" w:rsidRDefault="0086009D" w:rsidP="0086009D">
      <w:pPr>
        <w:pStyle w:val="Heading1"/>
      </w:pPr>
      <w:r>
        <w:t>The Product</w:t>
      </w:r>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r w:rsidR="001D43F1">
        <w:tab/>
      </w:r>
      <w:r>
        <w:t xml:space="preserve"> </w:t>
      </w:r>
      <w:r w:rsidR="001D43F1">
        <w:rPr>
          <w:noProof/>
          <w:lang w:val="de-CH" w:eastAsia="de-CH"/>
        </w:rPr>
        <w:drawing>
          <wp:inline distT="0" distB="0" distL="0" distR="0">
            <wp:extent cx="5205730" cy="301269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05730" cy="3012690"/>
                    </a:xfrm>
                    <a:prstGeom prst="rect">
                      <a:avLst/>
                    </a:prstGeom>
                    <a:noFill/>
                    <a:ln w="9525">
                      <a:noFill/>
                      <a:miter lim="800000"/>
                      <a:headEnd/>
                      <a:tailEnd/>
                    </a:ln>
                  </pic:spPr>
                </pic:pic>
              </a:graphicData>
            </a:graphic>
          </wp:inline>
        </w:drawing>
      </w:r>
    </w:p>
    <w:p w:rsidR="0086009D" w:rsidRDefault="0086009D" w:rsidP="0086009D">
      <w:pPr>
        <w:pStyle w:val="Heading2"/>
      </w:pPr>
      <w:r>
        <w:t>Changes</w:t>
      </w:r>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r>
        <w:t>Achievements</w:t>
      </w:r>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lastRenderedPageBreak/>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r>
        <w:t>Problems</w:t>
      </w:r>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r>
        <w:t>Production Examples</w:t>
      </w:r>
    </w:p>
    <w:p w:rsidR="0086009D" w:rsidRDefault="0086009D" w:rsidP="0086009D">
      <w:pPr>
        <w:pStyle w:val="Heading2"/>
      </w:pPr>
      <w:r>
        <w:t>Environment</w:t>
      </w:r>
    </w:p>
    <w:p w:rsidR="0086009D" w:rsidRPr="0086009D" w:rsidRDefault="0086009D" w:rsidP="0086009D">
      <w:r>
        <w:t>tbd</w:t>
      </w:r>
    </w:p>
    <w:p w:rsidR="0086009D" w:rsidRDefault="0086009D" w:rsidP="0086009D">
      <w:pPr>
        <w:pStyle w:val="Heading2"/>
      </w:pPr>
      <w:r>
        <w:t>HUD</w:t>
      </w:r>
    </w:p>
    <w:p w:rsidR="0086009D" w:rsidRPr="0086009D" w:rsidRDefault="0086009D" w:rsidP="0086009D">
      <w:r>
        <w:t>tbd</w:t>
      </w:r>
    </w:p>
    <w:p w:rsidR="0086009D" w:rsidRDefault="0086009D" w:rsidP="0086009D">
      <w:pPr>
        <w:pStyle w:val="Heading2"/>
      </w:pPr>
      <w:r>
        <w:t>Animations</w:t>
      </w:r>
    </w:p>
    <w:p w:rsidR="0086009D" w:rsidRPr="0086009D" w:rsidRDefault="0086009D" w:rsidP="0086009D">
      <w:r>
        <w:t>tbd</w:t>
      </w:r>
    </w:p>
    <w:p w:rsidR="00881795" w:rsidRDefault="00881795" w:rsidP="00881795">
      <w:pPr>
        <w:pStyle w:val="Heading2"/>
      </w:pPr>
      <w:r>
        <w:t>Multithreading</w:t>
      </w:r>
    </w:p>
    <w:p w:rsidR="00881795" w:rsidRPr="00A71A9B" w:rsidRDefault="00881795" w:rsidP="00881795">
      <w:pPr>
        <w:pStyle w:val="Heading3"/>
      </w:pPr>
      <w:r>
        <w:t>Overview</w:t>
      </w:r>
    </w:p>
    <w:p w:rsidR="00881795" w:rsidRDefault="00881795" w:rsidP="00881795">
      <w:r>
        <w:lastRenderedPageBreak/>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881795"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48" o:title=""/>
            <w10:wrap type="square"/>
          </v:shape>
          <o:OLEObject Type="Embed" ProgID="Visio.Drawing.11" ShapeID="_x0000_s1056" DrawAspect="Content" ObjectID="_1302957274" r:id="rId49"/>
        </w:pict>
      </w:r>
      <w: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r>
        <w:t>Particles</w:t>
      </w:r>
    </w:p>
    <w:p w:rsidR="00881795" w:rsidRPr="00A71A9B" w:rsidRDefault="00881795" w:rsidP="00881795">
      <w:pPr>
        <w:pStyle w:val="Heading3"/>
      </w:pPr>
      <w:r>
        <w:lastRenderedPageBreak/>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0"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1"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2"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3"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the actual number of particles simulated but by the maximum number of particles the system allows.</w:t>
      </w:r>
    </w:p>
    <w:p w:rsidR="00881795" w:rsidRDefault="00881795" w:rsidP="00881795">
      <w:r>
        <w:t>Project Magma implements stateful particles.</w:t>
      </w:r>
    </w:p>
    <w:p w:rsidR="00881795" w:rsidRDefault="00881795">
      <w:pPr>
        <w:spacing w:before="0" w:after="0" w:line="240" w:lineRule="auto"/>
        <w:jc w:val="left"/>
        <w:rPr>
          <w:caps/>
          <w:color w:val="723800"/>
          <w:spacing w:val="15"/>
          <w:szCs w:val="22"/>
        </w:rPr>
      </w:pPr>
      <w:r>
        <w:br w:type="page"/>
      </w:r>
    </w:p>
    <w:p w:rsidR="00881795" w:rsidRDefault="00881795" w:rsidP="00881795">
      <w:pPr>
        <w:pStyle w:val="Heading3"/>
      </w:pPr>
      <w:r>
        <w:lastRenderedPageBreak/>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4"/>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55"/>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84723E"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81795" w:rsidRDefault="00881795" w:rsidP="00881795"/>
    <w:p w:rsidR="00A37982" w:rsidRPr="0086009D" w:rsidRDefault="00A37982" w:rsidP="0084723E">
      <w:pPr>
        <w:jc w:val="right"/>
      </w:pPr>
    </w:p>
    <w:sectPr w:rsidR="00A37982" w:rsidRPr="0086009D" w:rsidSect="00181DDA">
      <w:footerReference w:type="even" r:id="rId56"/>
      <w:footerReference w:type="default" r:id="rId57"/>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2498" w:rsidRDefault="00792498" w:rsidP="00F950B7">
      <w:pPr>
        <w:spacing w:before="0" w:after="0" w:line="240" w:lineRule="auto"/>
      </w:pPr>
      <w:r>
        <w:separator/>
      </w:r>
    </w:p>
  </w:endnote>
  <w:endnote w:type="continuationSeparator" w:id="1">
    <w:p w:rsidR="00792498" w:rsidRDefault="00792498"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6C26B9" w:rsidRPr="00ED7B53">
      <w:trPr>
        <w:trHeight w:val="360"/>
      </w:trPr>
      <w:tc>
        <w:tcPr>
          <w:tcW w:w="1500" w:type="pct"/>
          <w:tcBorders>
            <w:top w:val="single" w:sz="4" w:space="0" w:color="D66B00"/>
          </w:tcBorders>
          <w:shd w:val="clear" w:color="auto" w:fill="D66B00"/>
        </w:tcPr>
        <w:p w:rsidR="006C26B9" w:rsidRPr="00ED7B53" w:rsidRDefault="005C5FC4">
          <w:pPr>
            <w:pStyle w:val="Footer"/>
            <w:rPr>
              <w:color w:val="FFFFFF"/>
            </w:rPr>
          </w:pPr>
          <w:fldSimple w:instr=" PAGE   \* MERGEFORMAT ">
            <w:r w:rsidR="00881795" w:rsidRPr="00881795">
              <w:rPr>
                <w:noProof/>
                <w:color w:val="FFFFFF"/>
              </w:rPr>
              <w:t>38</w:t>
            </w:r>
          </w:fldSimple>
        </w:p>
      </w:tc>
      <w:tc>
        <w:tcPr>
          <w:tcW w:w="3500" w:type="pct"/>
          <w:tcBorders>
            <w:top w:val="single" w:sz="4" w:space="0" w:color="D66B00"/>
          </w:tcBorders>
        </w:tcPr>
        <w:p w:rsidR="006C26B9" w:rsidRPr="00ED7B53" w:rsidRDefault="006C26B9">
          <w:pPr>
            <w:pStyle w:val="Footer"/>
          </w:pPr>
        </w:p>
      </w:tc>
    </w:tr>
  </w:tbl>
  <w:p w:rsidR="006C26B9" w:rsidRDefault="006C26B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6C26B9" w:rsidRPr="00ED7B53">
      <w:trPr>
        <w:trHeight w:val="360"/>
      </w:trPr>
      <w:tc>
        <w:tcPr>
          <w:tcW w:w="3500" w:type="pct"/>
          <w:tcBorders>
            <w:top w:val="single" w:sz="4" w:space="0" w:color="D66B00"/>
          </w:tcBorders>
        </w:tcPr>
        <w:p w:rsidR="006C26B9" w:rsidRPr="00ED7B53" w:rsidRDefault="006C26B9">
          <w:pPr>
            <w:pStyle w:val="Footer"/>
            <w:jc w:val="right"/>
          </w:pPr>
        </w:p>
      </w:tc>
      <w:tc>
        <w:tcPr>
          <w:tcW w:w="1500" w:type="pct"/>
          <w:tcBorders>
            <w:top w:val="single" w:sz="4" w:space="0" w:color="D66B00"/>
          </w:tcBorders>
          <w:shd w:val="clear" w:color="auto" w:fill="D66B00"/>
        </w:tcPr>
        <w:p w:rsidR="006C26B9" w:rsidRPr="00ED7B53" w:rsidRDefault="005C5FC4">
          <w:pPr>
            <w:pStyle w:val="Footer"/>
            <w:jc w:val="right"/>
            <w:rPr>
              <w:color w:val="FFFFFF"/>
            </w:rPr>
          </w:pPr>
          <w:fldSimple w:instr=" PAGE    \* MERGEFORMAT ">
            <w:r w:rsidR="00881795" w:rsidRPr="00881795">
              <w:rPr>
                <w:noProof/>
                <w:color w:val="FFFFFF"/>
              </w:rPr>
              <w:t>37</w:t>
            </w:r>
          </w:fldSimple>
        </w:p>
      </w:tc>
    </w:tr>
  </w:tbl>
  <w:p w:rsidR="006C26B9" w:rsidRDefault="006C26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2498" w:rsidRDefault="00792498" w:rsidP="00F950B7">
      <w:pPr>
        <w:spacing w:before="0" w:after="0" w:line="240" w:lineRule="auto"/>
      </w:pPr>
      <w:r>
        <w:separator/>
      </w:r>
    </w:p>
  </w:footnote>
  <w:footnote w:type="continuationSeparator" w:id="1">
    <w:p w:rsidR="00792498" w:rsidRDefault="00792498"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9">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4">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5">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1"/>
  </w:num>
  <w:num w:numId="4">
    <w:abstractNumId w:val="13"/>
  </w:num>
  <w:num w:numId="5">
    <w:abstractNumId w:val="9"/>
  </w:num>
  <w:num w:numId="6">
    <w:abstractNumId w:val="2"/>
  </w:num>
  <w:num w:numId="7">
    <w:abstractNumId w:val="7"/>
  </w:num>
  <w:num w:numId="8">
    <w:abstractNumId w:val="8"/>
  </w:num>
  <w:num w:numId="9">
    <w:abstractNumId w:val="12"/>
  </w:num>
  <w:num w:numId="10">
    <w:abstractNumId w:val="15"/>
  </w:num>
  <w:num w:numId="11">
    <w:abstractNumId w:val="10"/>
  </w:num>
  <w:num w:numId="12">
    <w:abstractNumId w:val="4"/>
  </w:num>
  <w:num w:numId="13">
    <w:abstractNumId w:val="17"/>
  </w:num>
  <w:num w:numId="14">
    <w:abstractNumId w:val="0"/>
  </w:num>
  <w:num w:numId="15">
    <w:abstractNumId w:val="16"/>
  </w:num>
  <w:num w:numId="16">
    <w:abstractNumId w:val="14"/>
  </w:num>
  <w:num w:numId="17">
    <w:abstractNumId w:val="6"/>
  </w:num>
  <w:num w:numId="1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30C4"/>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C5FC4"/>
    <w:rsid w:val="005C6D6C"/>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D37DF"/>
    <w:rsid w:val="006E4107"/>
    <w:rsid w:val="006E55B5"/>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E49D9"/>
    <w:rsid w:val="007E7928"/>
    <w:rsid w:val="007F1926"/>
    <w:rsid w:val="00812196"/>
    <w:rsid w:val="00820179"/>
    <w:rsid w:val="008326A6"/>
    <w:rsid w:val="00834454"/>
    <w:rsid w:val="008349BB"/>
    <w:rsid w:val="00836061"/>
    <w:rsid w:val="00843FBD"/>
    <w:rsid w:val="0084723E"/>
    <w:rsid w:val="0085171D"/>
    <w:rsid w:val="00853260"/>
    <w:rsid w:val="00855198"/>
    <w:rsid w:val="0086009D"/>
    <w:rsid w:val="00881795"/>
    <w:rsid w:val="008C1C2A"/>
    <w:rsid w:val="008C2790"/>
    <w:rsid w:val="008C68A5"/>
    <w:rsid w:val="008C7A5A"/>
    <w:rsid w:val="008D0D0A"/>
    <w:rsid w:val="008E301F"/>
    <w:rsid w:val="008E5695"/>
    <w:rsid w:val="008E63F4"/>
    <w:rsid w:val="008F73F2"/>
    <w:rsid w:val="009000D7"/>
    <w:rsid w:val="00906E35"/>
    <w:rsid w:val="00935100"/>
    <w:rsid w:val="00937C0C"/>
    <w:rsid w:val="00944933"/>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4759"/>
    <w:rsid w:val="00CC221A"/>
    <w:rsid w:val="00CC226D"/>
    <w:rsid w:val="00CC2A7C"/>
    <w:rsid w:val="00CC4FC2"/>
    <w:rsid w:val="00CC5564"/>
    <w:rsid w:val="00CC57FE"/>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emf"/><Relationship Id="rId50" Type="http://schemas.openxmlformats.org/officeDocument/2006/relationships/hyperlink" Target="http://www.gamasutra.com/view/feature/2122/building_a_millionparticle_system.php" TargetMode="External"/><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www.ce.chalmers.se/~uffe/xjobb/ParticleSystemSimulationAndRenderingOnTheXbox360GPU.pdf"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1.bin"/><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creators.xna.com/en-US/sample/particle3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wmf"/><Relationship Id="rId56"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hyperlink" Target="http://ati.amd.com/developer/Eurographics/Kipfer04_UberFlow_eghw.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4E5FA-EDF9-40AD-A897-92930DDE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7782</Words>
  <Characters>49032</Characters>
  <Application>Microsoft Office Word</Application>
  <DocSecurity>0</DocSecurity>
  <Lines>408</Lines>
  <Paragraphs>113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56701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103</cp:revision>
  <cp:lastPrinted>2009-04-06T15:12:00Z</cp:lastPrinted>
  <dcterms:created xsi:type="dcterms:W3CDTF">2009-03-17T01:04:00Z</dcterms:created>
  <dcterms:modified xsi:type="dcterms:W3CDTF">2009-05-04T13:48:00Z</dcterms:modified>
</cp:coreProperties>
</file>